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3E" w:rsidRDefault="0092453E" w:rsidP="0092453E">
      <w:pPr>
        <w:widowControl w:val="0"/>
        <w:suppressAutoHyphens/>
        <w:spacing w:after="80"/>
        <w:rPr>
          <w:lang w:val="fr-BE"/>
        </w:rPr>
      </w:pPr>
      <w:bookmarkStart w:id="0" w:name="_GoBack"/>
      <w:bookmarkEnd w:id="0"/>
      <w:r w:rsidRPr="0092453E">
        <w:rPr>
          <w:b/>
          <w:bCs/>
          <w:lang w:val="fr-BE"/>
        </w:rPr>
        <w:t>De : </w:t>
      </w:r>
      <w:r w:rsidRPr="0092453E">
        <w:rPr>
          <w:lang w:val="fr-BE"/>
        </w:rPr>
        <w:t>Groupe Ecolo au PW &lt;</w:t>
      </w:r>
      <w:hyperlink r:id="rId7" w:history="1">
        <w:r w:rsidRPr="0092453E">
          <w:rPr>
            <w:rStyle w:val="Lienhypertexte"/>
            <w:rFonts w:ascii="Georgia" w:hAnsi="Georgia"/>
            <w:lang w:val="fr-BE"/>
          </w:rPr>
          <w:t>ecolo.pw@ecolo.be</w:t>
        </w:r>
      </w:hyperlink>
      <w:r w:rsidRPr="0092453E">
        <w:rPr>
          <w:lang w:val="fr-BE"/>
        </w:rPr>
        <w:t>&gt;</w:t>
      </w:r>
      <w:r w:rsidRPr="0092453E">
        <w:rPr>
          <w:lang w:val="fr-BE"/>
        </w:rPr>
        <w:br/>
      </w:r>
      <w:r w:rsidRPr="0092453E">
        <w:rPr>
          <w:b/>
          <w:bCs/>
          <w:lang w:val="fr-BE"/>
        </w:rPr>
        <w:t>Date : </w:t>
      </w:r>
      <w:r w:rsidRPr="0092453E">
        <w:rPr>
          <w:lang w:val="fr-BE"/>
        </w:rPr>
        <w:t>jeudi 3 février 2022 à 10:12</w:t>
      </w:r>
      <w:r w:rsidRPr="0092453E">
        <w:rPr>
          <w:lang w:val="fr-BE"/>
        </w:rPr>
        <w:br/>
      </w:r>
      <w:r w:rsidRPr="0092453E">
        <w:rPr>
          <w:b/>
          <w:bCs/>
          <w:lang w:val="fr-BE"/>
        </w:rPr>
        <w:t>Objet : </w:t>
      </w:r>
      <w:r w:rsidRPr="0092453E">
        <w:rPr>
          <w:lang w:val="fr-BE"/>
        </w:rPr>
        <w:t>Votre mail à Ecolo PW_Décret modifiant le Code wallon de l'Action sociale et de la Santé en ce qui concerne la promotion de la santé et la prévention</w:t>
      </w:r>
    </w:p>
    <w:p w:rsidR="0092453E" w:rsidRPr="0092453E" w:rsidRDefault="0092453E" w:rsidP="0092453E">
      <w:pPr>
        <w:widowControl w:val="0"/>
        <w:suppressAutoHyphens/>
        <w:spacing w:after="80"/>
        <w:rPr>
          <w:lang w:val="fr-BE"/>
        </w:rPr>
      </w:pPr>
      <w:r w:rsidRPr="0092453E">
        <w:rPr>
          <w:lang w:val="fr-BE"/>
        </w:rPr>
        <w:t>Madame, Monsieur,</w:t>
      </w:r>
    </w:p>
    <w:p w:rsidR="0092453E" w:rsidRPr="0092453E" w:rsidRDefault="0092453E" w:rsidP="0092453E">
      <w:pPr>
        <w:widowControl w:val="0"/>
        <w:suppressAutoHyphens/>
        <w:spacing w:after="80"/>
        <w:rPr>
          <w:lang w:val="fr-BE"/>
        </w:rPr>
      </w:pPr>
      <w:r w:rsidRPr="0092453E">
        <w:rPr>
          <w:lang w:val="fr-BE"/>
        </w:rPr>
        <w:t>Nous vous remercions pour votre message et pour l'attention que vous portez à ce projet de décret modifiant le Code wallon de l'Action sociale et de la Santé en ce qui concerne la promotion de la santé et la prévention.</w:t>
      </w:r>
    </w:p>
    <w:p w:rsidR="0092453E" w:rsidRDefault="0092453E" w:rsidP="0092453E">
      <w:pPr>
        <w:widowControl w:val="0"/>
        <w:suppressAutoHyphens/>
        <w:spacing w:after="80"/>
        <w:rPr>
          <w:lang w:val="fr-BE"/>
        </w:rPr>
      </w:pPr>
      <w:r w:rsidRPr="0092453E">
        <w:rPr>
          <w:lang w:val="fr-BE"/>
        </w:rPr>
        <w:t>Au vu du nombre de courriers électroniques que nous avons reçus de façon collective, nous ne pouvons répondre individuellement dans les meilleurs délais et nous vous prions de nous en excuser. Nous avons tenté de reprendre ici les éléments importants d’information et de réponse aux observations reçues.</w:t>
      </w:r>
    </w:p>
    <w:p w:rsidR="0092453E" w:rsidRPr="0092453E" w:rsidRDefault="0092453E" w:rsidP="0092453E">
      <w:pPr>
        <w:widowControl w:val="0"/>
        <w:suppressAutoHyphens/>
        <w:spacing w:after="80"/>
        <w:rPr>
          <w:lang w:val="fr-BE"/>
        </w:rPr>
      </w:pPr>
      <w:r w:rsidRPr="0092453E">
        <w:rPr>
          <w:lang w:val="fr-BE"/>
        </w:rPr>
        <w:t>Tout d’abord, nous souhaitons rappeler l’objet principal de ce décret qui va avant tout permettre la mise en place du Plan de Prévention et Promotion de la Santé en Wallonie.</w:t>
      </w:r>
    </w:p>
    <w:p w:rsidR="0092453E" w:rsidRPr="0092453E" w:rsidRDefault="0092453E" w:rsidP="0092453E">
      <w:pPr>
        <w:widowControl w:val="0"/>
        <w:suppressAutoHyphens/>
        <w:spacing w:after="80"/>
        <w:rPr>
          <w:lang w:val="fr-BE"/>
        </w:rPr>
      </w:pPr>
      <w:r w:rsidRPr="0092453E">
        <w:rPr>
          <w:lang w:val="fr-BE"/>
        </w:rPr>
        <w:t>La crise que nous connaissons depuis deux ans a mis en lumière, en particulier, les risques accrus pour les personnes présentant des comorbidités. Depuis deux ans, il apparaît que les personnes en mauvaise santé ont plus de risque de se retrouver à l’hôpital, sans que les mesures structurelles pour diminuer ce risque ne soient suffisamment prises. Problème cardio-vasculaire, surpoids, hypertension, insuffisance respiratoire, ... Toutes ces problématiques de santé ont un point commun, elles sont évitables, ou du moins en grande partie ! En effet, un ensemble de mesures de prévention, rassemblant différentes stratégies et actions portant tantôt sur l’individu, tantôt sur le collectif et la société, vont permettre de lutter contre les facteurs de risque identifiés comme responsables de l’apparition de maladie. A titre d’exemple, selon l’OMS, 75% des maladies chroniques seraient évitables en favorisant des modes de vie sains !</w:t>
      </w:r>
    </w:p>
    <w:p w:rsidR="0092453E" w:rsidRDefault="0092453E" w:rsidP="0092453E">
      <w:pPr>
        <w:widowControl w:val="0"/>
        <w:suppressAutoHyphens/>
        <w:spacing w:after="80"/>
        <w:rPr>
          <w:lang w:val="fr-BE"/>
        </w:rPr>
      </w:pPr>
      <w:r w:rsidRPr="0092453E">
        <w:rPr>
          <w:lang w:val="fr-BE"/>
        </w:rPr>
        <w:t>Nous ne pouvons pas parler de prévention santé, sans parler de prévention des maladies infectieuses. Depuis deux ans, nous sommes confrontés au Covid dans tous les pans de notre vie. Mais il faut rappeler qu’il n’y a pas qu’une seule maladie infectieuse, mais presque quarante maladies infectieuses qui font l’objet d’une surveillance. Comme le choléra, la coqueluche, la peste, la malaria, l’anthrax,…. Certaines de ces maladies ont presque disparu de notre pays, grâce à la prévention par des mesures de prophylaxie.</w:t>
      </w:r>
    </w:p>
    <w:p w:rsidR="0092453E" w:rsidRPr="0092453E" w:rsidRDefault="0092453E" w:rsidP="0092453E">
      <w:pPr>
        <w:widowControl w:val="0"/>
        <w:suppressAutoHyphens/>
        <w:spacing w:after="80"/>
        <w:rPr>
          <w:lang w:val="fr-BE"/>
        </w:rPr>
      </w:pPr>
      <w:r w:rsidRPr="0092453E">
        <w:rPr>
          <w:lang w:val="fr-BE"/>
        </w:rPr>
        <w:t>Dans votre interpellation, vous abordez en particulier les articles 18, 19 et 20 du projet de décret.  Ces articles concernent les mesures de prophylactique contre les maladies infectieuses qui sont des mesures connues depuis très longtemps dans la prévention santé, qui sont déjà actuellement présentes dans la législation wallonne existante.  La première loi sanitaire comprenant les mesures prophylactiques date de 1831 en Belgique.  En ce qui concerne les mesures reprises dans l'article 18, elles datent pour l’essentiel de 1971.  Elles ont été modifiées au cours du temps pour correspondre à la réalité.  Ces mesures ont été intégrées dans la législation wallonne à l’initiative du Gouvernement précédent MR-CDH en mai 2019 suite à la 6ème réforme de l’État.  Elles sont encore modifiées avec ce décret pour, par exemple, prendre en compte le droit du patient ou le Règlement Général de Protection des Données.</w:t>
      </w:r>
    </w:p>
    <w:p w:rsidR="0092453E" w:rsidRPr="0092453E" w:rsidRDefault="0092453E" w:rsidP="0092453E">
      <w:pPr>
        <w:widowControl w:val="0"/>
        <w:suppressAutoHyphens/>
        <w:spacing w:after="80"/>
        <w:rPr>
          <w:lang w:val="fr-BE"/>
        </w:rPr>
      </w:pPr>
      <w:r w:rsidRPr="0092453E">
        <w:rPr>
          <w:lang w:val="fr-BE"/>
        </w:rPr>
        <w:t>Toujours concernant l’article 18, le décret n’est pas modifié sur le fond mais propose un nouveau « chapitrage », avec pour seul ajout les inspecteurs d’hygiène de l’AViQ, qui sont déjà eux-mêmes des médecins. Ces derniers sont également repris dans les personnes susceptibles d’intervenir pour proposer des mesures visant à protéger la santé publique. Nous tenons à préciser que, comme déjà prévu dans la législation actuelle pour les médecins et infirmiers, il est prévu que chaque inspecteur ou inspectrice « collabore avec le médecin désigné par la collectivité, les médecins traitants, les autorités administratives locales et le cercle de médecine générale concerné avec lequel il se concerte. »</w:t>
      </w:r>
    </w:p>
    <w:p w:rsidR="0092453E" w:rsidRPr="0092453E" w:rsidRDefault="0092453E" w:rsidP="0092453E">
      <w:pPr>
        <w:widowControl w:val="0"/>
        <w:suppressAutoHyphens/>
        <w:spacing w:after="80"/>
        <w:rPr>
          <w:lang w:val="fr-BE"/>
        </w:rPr>
      </w:pPr>
      <w:r w:rsidRPr="0092453E">
        <w:rPr>
          <w:lang w:val="fr-BE"/>
        </w:rPr>
        <w:t xml:space="preserve">Par ailleurs, et c’est une précision nouvelle, il est clairement stipulé que le patient peut refuser tout traitement proposé et que les personnes désignées (médecins, infirmiers, inspecteurs de l’hygiène) peuvent dès lors prendre des mesures pour éviter une contamination de tierces personnes qui mettrait en danger la santé de la population en général. Il s’agit donc d’éviter qu’une personne contaminée n’en contamine d’autres. Il s’agit de mesures visant à ce que la ou les </w:t>
      </w:r>
      <w:r w:rsidRPr="0092453E">
        <w:rPr>
          <w:lang w:val="fr-BE"/>
        </w:rPr>
        <w:lastRenderedPageBreak/>
        <w:t>personnes restent confinées le temps qu’elles ne soient plus contagieuses. Une fois la période de contagion terminée, les mesures sont donc bien entendu levées.</w:t>
      </w:r>
    </w:p>
    <w:p w:rsidR="0092453E" w:rsidRPr="0092453E" w:rsidRDefault="0092453E" w:rsidP="0092453E">
      <w:pPr>
        <w:widowControl w:val="0"/>
        <w:suppressAutoHyphens/>
        <w:spacing w:after="80"/>
        <w:rPr>
          <w:lang w:val="fr-BE"/>
        </w:rPr>
      </w:pPr>
      <w:r w:rsidRPr="0092453E">
        <w:rPr>
          <w:lang w:val="fr-BE"/>
        </w:rPr>
        <w:t>Dans le cadre des travaux parlementaires et faisant suite aux inquiétudes relayées par vos courriers, nous avons amendé le texte pour repréciser le cadre de cet article 18 et, comme le reconnaît le conseil d’État, les cas où l’on peut pénétrer dans le domicile, pour ajouter que : « Lorsque ce lieu est un domicile, le droit de s’y introduire ne peut être exercé, conformément à l’article 15 de la Constitution, que, soit avec l’accord de la personne concernée, soit avec l’autorisation d’un juge, soit en cas de péril grave et imminent. »</w:t>
      </w:r>
    </w:p>
    <w:p w:rsidR="0092453E" w:rsidRDefault="0092453E" w:rsidP="0092453E">
      <w:pPr>
        <w:widowControl w:val="0"/>
        <w:suppressAutoHyphens/>
        <w:spacing w:after="80"/>
        <w:rPr>
          <w:lang w:val="fr-BE"/>
        </w:rPr>
      </w:pPr>
      <w:r w:rsidRPr="0092453E">
        <w:rPr>
          <w:lang w:val="fr-BE"/>
        </w:rPr>
        <w:t>Nous voulons également ajouter, en réponse à d’autres craintes légitimes exprimées, que le Gouvernement avait explicitement précisé dans le cadre des travaux parlementaires que ce décret ne permettra pas non plus de mettre en place la vaccination obligatoire en Wallonie. Il faut en effet rappeler que la vaccination après l’infection au covid n’est pas une mesure de prophylaxie.</w:t>
      </w:r>
    </w:p>
    <w:p w:rsidR="0092453E" w:rsidRDefault="0092453E" w:rsidP="0092453E">
      <w:pPr>
        <w:widowControl w:val="0"/>
        <w:suppressAutoHyphens/>
        <w:spacing w:after="80"/>
        <w:rPr>
          <w:lang w:val="fr-BE"/>
        </w:rPr>
      </w:pPr>
      <w:r w:rsidRPr="0092453E">
        <w:rPr>
          <w:lang w:val="fr-BE"/>
        </w:rPr>
        <w:t>Concernant l'article 19, la disposition permettra au Gouvernement de prendre toutes les mesures nécessaires pour la mise en place des mesures de prophylaxie pour protéger la santé publique. Nous précisons que la notion d’état d’urgence sanitaire répond strictement aux mêmes conditions que celle qui prévaut au niveau fédéral pour l’état d’urgence épidémique et qu’elle est donc strictement encadrée. Nous avons adopté un amendement ce mercredi afin de préciser explicitement que l’état d’urgence sanitaire au niveau régional peut être décidé uniquement lorsque le Gouvernement fédéral a déclaré une situation d’urgence épidémique. Comme cela a par ailleurs été davantage explicité à travers un autre amendement, les mesures que la Région pourrait adopter visent donc à compléter, en matière de prévention sanitaire, les mesures prises par l’État fédéral lorsque le Gouvernement fédéral a déclaré une situation d’urgence épidémique.</w:t>
      </w:r>
    </w:p>
    <w:p w:rsidR="0092453E" w:rsidRDefault="0092453E" w:rsidP="0092453E">
      <w:pPr>
        <w:widowControl w:val="0"/>
        <w:suppressAutoHyphens/>
        <w:spacing w:after="80"/>
        <w:rPr>
          <w:lang w:val="fr-BE"/>
        </w:rPr>
      </w:pPr>
      <w:r w:rsidRPr="0092453E">
        <w:rPr>
          <w:lang w:val="fr-BE"/>
        </w:rPr>
        <w:t>Nous vous informons également que le Conseil d’État a validé la légitimité, la légalité et la proportionnalité du dispositif. Nous reprenons un extrait de l’avis du conseil d’État à cet égard : « Le Conseil d’État est d’avis que le point de vue de la Cour européenne des droits de l’homme, [...], selon lequel « les circonstances de nature à inciter le bourgmestre (– en l’occurrence le Roi –) à prendre les ordres qu’il juge nécessaires pour le maintien de l’ordre public sont tellement diverses qu’il ne serait guère possible de formuler une loi couvrant chaque éventualité » (29) , s’applique à fortiori à la lutte contre une crise sanitaire provoquée par une situation d’urgence épidémique, dans laquelle l’autorité doit pouvoir passer rapidement à l’action dans des circonstances souvent incertaines et en fonction des connaissances disponibles, et faire un choix entre les mesures dont elle dispose pour protéger la population. »</w:t>
      </w:r>
    </w:p>
    <w:p w:rsidR="0092453E" w:rsidRDefault="0092453E" w:rsidP="0092453E">
      <w:pPr>
        <w:widowControl w:val="0"/>
        <w:suppressAutoHyphens/>
        <w:spacing w:after="80"/>
        <w:rPr>
          <w:lang w:val="fr-BE"/>
        </w:rPr>
      </w:pPr>
      <w:r w:rsidRPr="0092453E">
        <w:rPr>
          <w:lang w:val="fr-BE"/>
        </w:rPr>
        <w:t>L'expérience que nous avons acquise ces derniers mois, nous conduit à dire que pour certaines mesures, il faut pouvoir répondre à l'urgence rapidement, tout en respectant les balises démocratiques, étant entendu que l'activation de ce cadre requiert une validation par le Parlement dans un délai de maximum quinze jours. Enfin, si le Parlement ne valide pas la décision d’activation de ce cadre par le Gouvernement, il est prévu que la déclaration d’urgence sanitaire soit caduque. Le rôle du Parlement reste donc essentiel.</w:t>
      </w:r>
    </w:p>
    <w:p w:rsidR="0092453E" w:rsidRDefault="0092453E" w:rsidP="0092453E">
      <w:pPr>
        <w:widowControl w:val="0"/>
        <w:suppressAutoHyphens/>
        <w:spacing w:after="80"/>
        <w:rPr>
          <w:lang w:val="fr-BE"/>
        </w:rPr>
      </w:pPr>
      <w:r w:rsidRPr="0092453E">
        <w:rPr>
          <w:lang w:val="fr-BE"/>
        </w:rPr>
        <w:t>Concernant l'article 20, ce sont déjà des infractions et sanctions qui existent dans les lois depuis 1831 et qui ont été modifiées au fur et à mesure du temps pour correspondre aux changements dans la société. Il nous semble légitime qu’une personne qui mettrait sciemment en danger la santé publique et la vie d’autrui par la maladie dangereuse qu’il a contractée soit sanctionnée.</w:t>
      </w:r>
    </w:p>
    <w:p w:rsidR="0092453E" w:rsidRDefault="0092453E" w:rsidP="0092453E">
      <w:pPr>
        <w:widowControl w:val="0"/>
        <w:suppressAutoHyphens/>
        <w:spacing w:after="80"/>
        <w:rPr>
          <w:lang w:val="fr-BE"/>
        </w:rPr>
      </w:pPr>
      <w:r w:rsidRPr="0092453E">
        <w:rPr>
          <w:lang w:val="fr-BE"/>
        </w:rPr>
        <w:t>Nous espérons que les éléments évoqués de manière détaillée, les explications apportées dans cette réponse et les amendements adoptés sont de nature à préciser la portée réelle de ce projet de décret et à clarifier le texte.</w:t>
      </w:r>
    </w:p>
    <w:p w:rsidR="0092453E" w:rsidRDefault="0092453E" w:rsidP="0092453E">
      <w:pPr>
        <w:widowControl w:val="0"/>
        <w:suppressAutoHyphens/>
        <w:spacing w:after="80"/>
        <w:rPr>
          <w:lang w:val="fr-BE"/>
        </w:rPr>
      </w:pPr>
      <w:r w:rsidRPr="0092453E">
        <w:rPr>
          <w:lang w:val="fr-BE"/>
        </w:rPr>
        <w:t>Nous vous prions de recevoir, Madame, Monsieur, l’expression de nos salutations respectueuses.</w:t>
      </w:r>
    </w:p>
    <w:p w:rsidR="0092453E" w:rsidRPr="0092453E" w:rsidRDefault="0092453E" w:rsidP="0092453E">
      <w:pPr>
        <w:widowControl w:val="0"/>
        <w:suppressAutoHyphens/>
        <w:spacing w:after="80"/>
        <w:rPr>
          <w:lang w:val="fr-BE"/>
        </w:rPr>
      </w:pPr>
      <w:r w:rsidRPr="0092453E">
        <w:rPr>
          <w:lang w:val="fr-BE"/>
        </w:rPr>
        <w:t>Le Groupe Ecolo au Parlement de Wallonie.</w:t>
      </w:r>
    </w:p>
    <w:p w:rsidR="0092453E" w:rsidRDefault="0092453E" w:rsidP="0092453E">
      <w:pPr>
        <w:widowControl w:val="0"/>
        <w:suppressAutoHyphens/>
        <w:spacing w:after="80"/>
        <w:rPr>
          <w:lang w:val="fr-BE"/>
        </w:rPr>
      </w:pPr>
      <w:r w:rsidRPr="0092453E">
        <w:rPr>
          <w:lang w:val="fr-BE"/>
        </w:rPr>
        <w:t>--</w:t>
      </w:r>
    </w:p>
    <w:p w:rsidR="0092453E" w:rsidRPr="0092453E" w:rsidRDefault="0092453E" w:rsidP="0092453E">
      <w:pPr>
        <w:widowControl w:val="0"/>
        <w:suppressAutoHyphens/>
        <w:spacing w:after="80"/>
        <w:rPr>
          <w:lang w:val="fr-BE"/>
        </w:rPr>
      </w:pPr>
      <w:r w:rsidRPr="0092453E">
        <w:rPr>
          <w:b/>
          <w:bCs/>
          <w:lang w:val="fr-BE"/>
        </w:rPr>
        <w:t>Parlement de Wallonie</w:t>
      </w:r>
      <w:r w:rsidRPr="0092453E">
        <w:rPr>
          <w:lang w:val="fr-BE"/>
        </w:rPr>
        <w:t xml:space="preserve"> | </w:t>
      </w:r>
      <w:r w:rsidRPr="0092453E">
        <w:rPr>
          <w:b/>
          <w:bCs/>
          <w:lang w:val="fr-BE"/>
        </w:rPr>
        <w:t>Secrétariat du Groupe ECOLO</w:t>
      </w:r>
    </w:p>
    <w:p w:rsidR="0092453E" w:rsidRDefault="0092453E" w:rsidP="0092453E">
      <w:pPr>
        <w:widowControl w:val="0"/>
        <w:suppressAutoHyphens/>
        <w:spacing w:after="80"/>
        <w:rPr>
          <w:lang w:val="fr-BE"/>
        </w:rPr>
      </w:pPr>
      <w:r w:rsidRPr="0092453E">
        <w:rPr>
          <w:lang w:val="fr-BE"/>
        </w:rPr>
        <w:t>103 Avenue Gouverneur Bovesse  | 5100 Jambes</w:t>
      </w:r>
      <w:r>
        <w:rPr>
          <w:lang w:val="fr-BE"/>
        </w:rPr>
        <w:t xml:space="preserve"> </w:t>
      </w:r>
      <w:r w:rsidRPr="0092453E">
        <w:rPr>
          <w:lang w:val="fr-BE"/>
        </w:rPr>
        <w:t xml:space="preserve">+32 81 259 464 </w:t>
      </w:r>
    </w:p>
    <w:p w:rsidR="0092453E" w:rsidRDefault="008E723E" w:rsidP="0092453E">
      <w:pPr>
        <w:widowControl w:val="0"/>
        <w:suppressAutoHyphens/>
        <w:spacing w:after="80"/>
        <w:rPr>
          <w:lang w:val="fr-BE"/>
        </w:rPr>
      </w:pPr>
      <w:hyperlink r:id="rId8" w:history="1">
        <w:r w:rsidR="0092453E" w:rsidRPr="0092453E">
          <w:rPr>
            <w:rStyle w:val="Lienhypertexte"/>
            <w:rFonts w:ascii="Georgia" w:hAnsi="Georgia"/>
            <w:b/>
            <w:bCs/>
            <w:lang w:val="fr-BE"/>
          </w:rPr>
          <w:t>www.ecolo.be</w:t>
        </w:r>
      </w:hyperlink>
      <w:r w:rsidR="0092453E" w:rsidRPr="0092453E">
        <w:rPr>
          <w:b/>
          <w:bCs/>
          <w:lang w:val="fr-BE"/>
        </w:rPr>
        <w:t xml:space="preserve">  </w:t>
      </w:r>
      <w:hyperlink r:id="rId9" w:history="1">
        <w:r w:rsidR="0092453E" w:rsidRPr="0092453E">
          <w:rPr>
            <w:rStyle w:val="Lienhypertexte"/>
            <w:rFonts w:ascii="Georgia" w:hAnsi="Georgia"/>
            <w:b/>
            <w:bCs/>
            <w:lang w:val="fr-BE"/>
          </w:rPr>
          <w:t>www.pw.ecolo.be</w:t>
        </w:r>
      </w:hyperlink>
    </w:p>
    <w:sectPr w:rsidR="0092453E" w:rsidSect="0092453E">
      <w:footerReference w:type="default" r:id="rId10"/>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3E" w:rsidRDefault="008E723E" w:rsidP="0092453E">
      <w:pPr>
        <w:spacing w:after="0"/>
      </w:pPr>
      <w:r>
        <w:separator/>
      </w:r>
    </w:p>
  </w:endnote>
  <w:endnote w:type="continuationSeparator" w:id="0">
    <w:p w:rsidR="008E723E" w:rsidRDefault="008E723E" w:rsidP="00924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3E" w:rsidRDefault="0092453E" w:rsidP="0092453E">
    <w:pPr>
      <w:pStyle w:val="Pieddepage"/>
      <w:jc w:val="right"/>
    </w:pPr>
    <w:r>
      <w:fldChar w:fldCharType="begin"/>
    </w:r>
    <w:r>
      <w:instrText xml:space="preserve"> PAGE  \* MERGEFORMAT </w:instrText>
    </w:r>
    <w:r>
      <w:fldChar w:fldCharType="separate"/>
    </w:r>
    <w:r w:rsidR="00F83A32">
      <w:rPr>
        <w:noProof/>
      </w:rPr>
      <w:t>1</w:t>
    </w:r>
    <w:r>
      <w:fldChar w:fldCharType="end"/>
    </w:r>
    <w:r>
      <w:t>/</w:t>
    </w:r>
    <w:fldSimple w:instr=" NUMPAGES  \* MERGEFORMAT ">
      <w:r w:rsidR="00F83A32">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3E" w:rsidRDefault="008E723E" w:rsidP="0092453E">
      <w:pPr>
        <w:spacing w:after="0"/>
      </w:pPr>
      <w:r>
        <w:separator/>
      </w:r>
    </w:p>
  </w:footnote>
  <w:footnote w:type="continuationSeparator" w:id="0">
    <w:p w:rsidR="008E723E" w:rsidRDefault="008E723E" w:rsidP="0092453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3E"/>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7"/>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A0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59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97B74"/>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3E"/>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53E"/>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461"/>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A32"/>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8C4"/>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92453E"/>
    <w:pPr>
      <w:tabs>
        <w:tab w:val="center" w:pos="4536"/>
        <w:tab w:val="right" w:pos="9072"/>
      </w:tabs>
      <w:spacing w:after="0"/>
    </w:pPr>
  </w:style>
  <w:style w:type="character" w:customStyle="1" w:styleId="En-tteCar">
    <w:name w:val="En-tête Car"/>
    <w:basedOn w:val="Policepardfaut"/>
    <w:link w:val="En-tte"/>
    <w:uiPriority w:val="99"/>
    <w:rsid w:val="0092453E"/>
    <w:rPr>
      <w:rFonts w:ascii="Georgia" w:hAnsi="Georgia" w:cs="Times New Roman"/>
      <w:sz w:val="20"/>
      <w:szCs w:val="24"/>
    </w:rPr>
  </w:style>
  <w:style w:type="paragraph" w:styleId="Pieddepage">
    <w:name w:val="footer"/>
    <w:basedOn w:val="Normal"/>
    <w:link w:val="PieddepageCar"/>
    <w:uiPriority w:val="99"/>
    <w:unhideWhenUsed/>
    <w:rsid w:val="0092453E"/>
    <w:pPr>
      <w:tabs>
        <w:tab w:val="center" w:pos="4536"/>
        <w:tab w:val="right" w:pos="9072"/>
      </w:tabs>
      <w:spacing w:after="0"/>
    </w:pPr>
  </w:style>
  <w:style w:type="character" w:customStyle="1" w:styleId="PieddepageCar">
    <w:name w:val="Pied de page Car"/>
    <w:basedOn w:val="Policepardfaut"/>
    <w:link w:val="Pieddepage"/>
    <w:uiPriority w:val="99"/>
    <w:rsid w:val="0092453E"/>
    <w:rPr>
      <w:rFonts w:ascii="Georgia" w:hAnsi="Georg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92453E"/>
    <w:pPr>
      <w:tabs>
        <w:tab w:val="center" w:pos="4536"/>
        <w:tab w:val="right" w:pos="9072"/>
      </w:tabs>
      <w:spacing w:after="0"/>
    </w:pPr>
  </w:style>
  <w:style w:type="character" w:customStyle="1" w:styleId="En-tteCar">
    <w:name w:val="En-tête Car"/>
    <w:basedOn w:val="Policepardfaut"/>
    <w:link w:val="En-tte"/>
    <w:uiPriority w:val="99"/>
    <w:rsid w:val="0092453E"/>
    <w:rPr>
      <w:rFonts w:ascii="Georgia" w:hAnsi="Georgia" w:cs="Times New Roman"/>
      <w:sz w:val="20"/>
      <w:szCs w:val="24"/>
    </w:rPr>
  </w:style>
  <w:style w:type="paragraph" w:styleId="Pieddepage">
    <w:name w:val="footer"/>
    <w:basedOn w:val="Normal"/>
    <w:link w:val="PieddepageCar"/>
    <w:uiPriority w:val="99"/>
    <w:unhideWhenUsed/>
    <w:rsid w:val="0092453E"/>
    <w:pPr>
      <w:tabs>
        <w:tab w:val="center" w:pos="4536"/>
        <w:tab w:val="right" w:pos="9072"/>
      </w:tabs>
      <w:spacing w:after="0"/>
    </w:pPr>
  </w:style>
  <w:style w:type="character" w:customStyle="1" w:styleId="PieddepageCar">
    <w:name w:val="Pied de page Car"/>
    <w:basedOn w:val="Policepardfaut"/>
    <w:link w:val="Pieddepage"/>
    <w:uiPriority w:val="99"/>
    <w:rsid w:val="0092453E"/>
    <w:rPr>
      <w:rFonts w:ascii="Georgia" w:hAnsi="Georg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288744">
      <w:bodyDiv w:val="1"/>
      <w:marLeft w:val="0"/>
      <w:marRight w:val="0"/>
      <w:marTop w:val="0"/>
      <w:marBottom w:val="0"/>
      <w:divBdr>
        <w:top w:val="none" w:sz="0" w:space="0" w:color="auto"/>
        <w:left w:val="none" w:sz="0" w:space="0" w:color="auto"/>
        <w:bottom w:val="none" w:sz="0" w:space="0" w:color="auto"/>
        <w:right w:val="none" w:sz="0" w:space="0" w:color="auto"/>
      </w:divBdr>
      <w:divsChild>
        <w:div w:id="1219782625">
          <w:marLeft w:val="0"/>
          <w:marRight w:val="0"/>
          <w:marTop w:val="0"/>
          <w:marBottom w:val="0"/>
          <w:divBdr>
            <w:top w:val="single" w:sz="8" w:space="3" w:color="B5C4DF"/>
            <w:left w:val="none" w:sz="0" w:space="0" w:color="auto"/>
            <w:bottom w:val="none" w:sz="0" w:space="0" w:color="auto"/>
            <w:right w:val="none" w:sz="0" w:space="0" w:color="auto"/>
          </w:divBdr>
        </w:div>
        <w:div w:id="1242449362">
          <w:marLeft w:val="0"/>
          <w:marRight w:val="0"/>
          <w:marTop w:val="0"/>
          <w:marBottom w:val="0"/>
          <w:divBdr>
            <w:top w:val="none" w:sz="0" w:space="0" w:color="auto"/>
            <w:left w:val="none" w:sz="0" w:space="0" w:color="auto"/>
            <w:bottom w:val="none" w:sz="0" w:space="0" w:color="auto"/>
            <w:right w:val="none" w:sz="0" w:space="0" w:color="auto"/>
          </w:divBdr>
        </w:div>
        <w:div w:id="501623970">
          <w:marLeft w:val="0"/>
          <w:marRight w:val="0"/>
          <w:marTop w:val="0"/>
          <w:marBottom w:val="0"/>
          <w:divBdr>
            <w:top w:val="none" w:sz="0" w:space="0" w:color="auto"/>
            <w:left w:val="none" w:sz="0" w:space="0" w:color="auto"/>
            <w:bottom w:val="none" w:sz="0" w:space="0" w:color="auto"/>
            <w:right w:val="none" w:sz="0" w:space="0" w:color="auto"/>
          </w:divBdr>
          <w:divsChild>
            <w:div w:id="1541556203">
              <w:marLeft w:val="0"/>
              <w:marRight w:val="0"/>
              <w:marTop w:val="0"/>
              <w:marBottom w:val="0"/>
              <w:divBdr>
                <w:top w:val="none" w:sz="0" w:space="0" w:color="auto"/>
                <w:left w:val="none" w:sz="0" w:space="0" w:color="auto"/>
                <w:bottom w:val="none" w:sz="0" w:space="0" w:color="auto"/>
                <w:right w:val="none" w:sz="0" w:space="0" w:color="auto"/>
              </w:divBdr>
              <w:divsChild>
                <w:div w:id="1640988136">
                  <w:marLeft w:val="0"/>
                  <w:marRight w:val="0"/>
                  <w:marTop w:val="0"/>
                  <w:marBottom w:val="0"/>
                  <w:divBdr>
                    <w:top w:val="none" w:sz="0" w:space="0" w:color="auto"/>
                    <w:left w:val="none" w:sz="0" w:space="0" w:color="auto"/>
                    <w:bottom w:val="none" w:sz="0" w:space="0" w:color="auto"/>
                    <w:right w:val="none" w:sz="0" w:space="0" w:color="auto"/>
                  </w:divBdr>
                  <w:divsChild>
                    <w:div w:id="2027322039">
                      <w:marLeft w:val="0"/>
                      <w:marRight w:val="0"/>
                      <w:marTop w:val="0"/>
                      <w:marBottom w:val="0"/>
                      <w:divBdr>
                        <w:top w:val="none" w:sz="0" w:space="0" w:color="auto"/>
                        <w:left w:val="none" w:sz="0" w:space="0" w:color="auto"/>
                        <w:bottom w:val="none" w:sz="0" w:space="0" w:color="auto"/>
                        <w:right w:val="none" w:sz="0" w:space="0" w:color="auto"/>
                      </w:divBdr>
                      <w:divsChild>
                        <w:div w:id="384378862">
                          <w:marLeft w:val="0"/>
                          <w:marRight w:val="0"/>
                          <w:marTop w:val="0"/>
                          <w:marBottom w:val="0"/>
                          <w:divBdr>
                            <w:top w:val="none" w:sz="0" w:space="0" w:color="auto"/>
                            <w:left w:val="none" w:sz="0" w:space="0" w:color="auto"/>
                            <w:bottom w:val="none" w:sz="0" w:space="0" w:color="auto"/>
                            <w:right w:val="none" w:sz="0" w:space="0" w:color="auto"/>
                          </w:divBdr>
                          <w:divsChild>
                            <w:div w:id="4277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o.be/" TargetMode="External"/><Relationship Id="rId3" Type="http://schemas.openxmlformats.org/officeDocument/2006/relationships/settings" Target="settings.xml"/><Relationship Id="rId7" Type="http://schemas.openxmlformats.org/officeDocument/2006/relationships/hyperlink" Target="mailto:ecolo.pw@ecolo.b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rlementdewallonie.ecolo.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1385</Words>
  <Characters>7622</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Leboutte</dc:creator>
  <cp:lastModifiedBy>Francis Leboutte</cp:lastModifiedBy>
  <cp:revision>6</cp:revision>
  <cp:lastPrinted>2022-02-03T16:53:00Z</cp:lastPrinted>
  <dcterms:created xsi:type="dcterms:W3CDTF">2022-02-03T16:51:00Z</dcterms:created>
  <dcterms:modified xsi:type="dcterms:W3CDTF">2022-02-09T16:29:00Z</dcterms:modified>
</cp:coreProperties>
</file>